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F7" w:rsidRPr="000025F7" w:rsidRDefault="000025F7" w:rsidP="00002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  <w:t>ADÁS.VÉTELI SZERZŐDÉS</w:t>
      </w:r>
    </w:p>
    <w:p w:rsidR="000025F7" w:rsidRPr="000025F7" w:rsidRDefault="000025F7" w:rsidP="00002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Mely létrejött egyrészről..............................................................név- mint eladó-továbbiakban eladó, és</w:t>
      </w:r>
    </w:p>
    <w:p w:rsidR="000025F7" w:rsidRPr="000025F7" w:rsidRDefault="000025F7" w:rsidP="0000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.....................................................................................................név- mint vevő-továbbiakban vevő között alábbi helyen , időben és feltételek mellett.</w:t>
      </w:r>
    </w:p>
    <w:p w:rsidR="000025F7" w:rsidRPr="000025F7" w:rsidRDefault="000025F7" w:rsidP="0000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eladó eladja, vevő pedig megveszi a Magyar Ebtenyésztők Országos Egyesülete által vezetett FCI által elismert törzskönyvvel, vagy. törzskönyv   adatai szerint: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...............................................................................nevű....... tkv.jelű...................tkvsz.......................................................chipszámú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...................................................fajtájú...............................méretű........................színű</w:t>
      </w:r>
    </w:p>
    <w:p w:rsidR="000025F7" w:rsidRPr="000025F7" w:rsidRDefault="000025F7" w:rsidP="0000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...................................szőrzetű.............ivarú kutyát, mely a megvételkor.........................(hetes, hónapos, éves) életkorú volt. Születési idő:.............................................................................................</w:t>
      </w:r>
    </w:p>
    <w:p w:rsidR="000025F7" w:rsidRPr="000025F7" w:rsidRDefault="000025F7" w:rsidP="000025F7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kutya vételára ......................................ft. azaz.....................................................forint, mely a fenti kutyafajta (átlagára, átlag alatti ára, átlagnál magasabb ár)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mely összeget  a vevő jelen szerződés aláírásával egyidejűleg  eladónak megfizet. (Nem egyösszegű fizetés esetén ld. 12.13. pont. )</w:t>
      </w:r>
    </w:p>
    <w:p w:rsidR="000025F7" w:rsidRPr="000025F7" w:rsidRDefault="000025F7" w:rsidP="000025F7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vevő a kutyát jelen szerződés aláírásával egyidejűleg megtekintett állapotban veszi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át. Az eladó garantálja a  vevő pedig elismeri, hogy a kutya a korának megfelelő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fajtajelleggel rendelkezik, látható hibája nincs. A kan kölyök heréi tapinthatók,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fogazata a fajta szabályainak és korának  megfelel, sérve nincs , farka nem törött. A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kutya ápolt gondozott , élénk,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barátságos, látható egészségügyi problémái nincsenek.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Egyéb tulajdonságai:.......................................................................</w:t>
      </w:r>
    </w:p>
    <w:p w:rsidR="000025F7" w:rsidRPr="000025F7" w:rsidRDefault="000025F7" w:rsidP="000025F7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Amennyiben a kutya nem felel meg a (3) pontban leírt kívánalmaknak a vevő a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vételkor tudomással bírt a kutya alábbi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hibáiról:............................................................................................................................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vevő az adásvételkor átvette a kutya törzskönyvét, oltási lapját, az átadás igazolását, valamint..........................................................................................................................................................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vevő az átvételkor a tetoválási szám, illetve a chip alapján azonosította a kutyát.</w:t>
      </w:r>
    </w:p>
    <w:p w:rsidR="000025F7" w:rsidRPr="000025F7" w:rsidRDefault="000025F7" w:rsidP="000025F7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vevő tudomással bír arról, hogy a kutya.........................................................hibája okán kutyakiállításon való részvételre, továbbá továbbtenyésztésre alkalmatlan. A kutya törzskönyvezett szülőktől származik, azonban hibája miatt törzskönyv nélkül kerül értékesítésre.Ebben az esetben  célszerű kikötni az ivartalanítási kötelezetséget</w:t>
      </w:r>
    </w:p>
    <w:p w:rsidR="000025F7" w:rsidRPr="000025F7" w:rsidRDefault="000025F7" w:rsidP="000025F7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vevő tudomással bír arról, hogy a kutya szülei tenyésszemlén a szükséges minősítést megszerezték ( igen, nem) , a fajtánál előírt szűrésekkel rendelkeznek (igen, nem). </w:t>
      </w:r>
    </w:p>
    <w:p w:rsidR="000025F7" w:rsidRPr="000025F7" w:rsidRDefault="000025F7" w:rsidP="000025F7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Eladó kioktatta a vevőt a fajtára jellemző bánásmódra: (ápolás, kozmetika, nevelés),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figyelmeztette  , hogy amíg az összes oltást meg nem kapta és nem érte el a (10-12hetes)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védettséget nem vihető utcára, nem vihető kutyák közé. Eladó figyelmezteti vevőt,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hogy mozgólépcsőn kézben szállítsa és ne hagyja utcán felügyelet nélkül.  Felhívta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továbbá vevő  figyelmét arra, hogy a kutyát az eladó által adott átadási igazolással a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MEOE- ban a nevére kell íratnia. Tájékoztatta az eddigi etetési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módozatokról. Továbbá.................................................................................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Az eladó a törvény által kötelezően előírt szavatossági igényen túl (egészséges és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FCI rendszerű kutyakiállításon elbírálható) csak az alábbi tulajdonságokra vállal garanciát:..........................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Eltérő megállapodás hiányában a kutya által megszerezhető minősítésekért,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tenyésztésre alkalmasságért, egészségre ártalmatlan küllemi hibákért (pl. foghiányok,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standard mérettől eltérés, fültartási hibák stb.) ,  garanciát nem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vállal.</w:t>
      </w:r>
    </w:p>
    <w:p w:rsidR="000025F7" w:rsidRPr="000025F7" w:rsidRDefault="000025F7" w:rsidP="000025F7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Vevő tudomásul veszi, hogy a Ptk. 305-311.§. rendelkezéseinek megfelelően az eladó a kutya szavatossági igényre okot adó hibáiért a vételtől számított 60 napon belül köteles felelősséget vállalni. Az un. „rejtett „hibák esetében a vételtől számított 12 hónapon belül, de a hiba kiderülésétől  számított 60 napon belül érvényesítheti a vevő a szavatossági igényeit. A vevő a  hiba kiderülésekor a legrövidebb időn belül az eladót  írásban és a hiba valósságát igazoló dokumentum mellékelésével köteles értesíteni.  A szavatossági igény kicserélés, árleszállítás, </w:t>
      </w: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lastRenderedPageBreak/>
        <w:t>vagy  súlyos hiba esetén az eredeti állapot helyreállítása. Vevő tudomásul veszi, hogy szavatossági igényét –ha felek másképp nem állapodnak meg-csak olyan hiba esetén érvényesítheti, amely a „rendeltetésszerű használatot „ lehetetlenné teszi. Ez kutyánál , ha felek tenyészthetőségben, vagy más tulajdonságban nem állapodtak meg, a súlyos, gyógyíthatatlan, vagy az életminőséget súlyosan rontó betegség, a bizonyíthatóan az eladónál szerzett fertőzés, továbbá az FCI által elismert fajtastandardtól való olyan egértelmű eltérés, ami kizárja, a kutya FCI által elismert fajtatisztaságát.</w:t>
      </w:r>
    </w:p>
    <w:p w:rsidR="000025F7" w:rsidRPr="000025F7" w:rsidRDefault="000025F7" w:rsidP="000025F7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Felek megállapodnak abban, hogy egymással a kapcsolatot az alábbi módon tartják:.........................................................................................................................................................................................................................................................................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Amennyiben a vevő az átvételkor nem, vagy nem a teljes vételárat fizeti meg, az eladó a teljes vételár kiegyenlítéséig a kutya törzskönyvét és az átírási igazolást visszatarthatja . Jelen szerződés aláírásával egyidejűleg vevő kifizetett.......................  .ft. azaz.................................................................forint  vételár részletet. A teljes vételárat......................................................................ig fizeti ki. A kárveszélyt a vevő az átvételtől viseli és tudomásul veszi, hogy a vételárat akkor is ki kell egyenlítenie, ha a kutya elpusztul, elvész, vagy más okból tulajdonából kikerül.. Ez alól csak akkor mentesül, ha bizonyítja, hogy a kutya elhullása „hibás teljesítésből” eredő betegségből ered.</w:t>
      </w:r>
    </w:p>
    <w:p w:rsidR="000025F7" w:rsidRPr="000025F7" w:rsidRDefault="000025F7" w:rsidP="000025F7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Amennyiben a felek a vételárat nem/vagy nemcsak  pénzösszegben, hanem szuka kutya esetében  kölyök visszatérítésben, vagy kan kutya esetében fedezésben határozzák meg, akkor az eladó a teljesítésig a kutya törzskönyvét (igen, nem)  és az átírási igazolást (igen, nem)  visszatarthatja.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Jelen szerződés aláírásával egyidejűleg vevő kifizetett..........................ft. azaz ..........................................................forint vételár részletet. Vevő továbbá vállalja, hogy a  fajtagondozónál Tenyésztéshez szükséges minősítés megszerzését követően a  engedélyezett életkor betöltését követően a kutyát az eladó által megjelölt kannal befedezteti és az alomból ....................db. utódot átad. Amennyiben a fedező kan kutya tulajdonosa az első választású kölyökre nem tart igényt, akkor az eladót illeti meg az első választási jog. Ha a fedező kan kutya tulajdonosa igényt tart az első választású kölyökre, akkor eladó a sorrendben másodikként választ. Eltérő megállapodás hiányában a teljesítésig az alom az eladó kennelnevén kerül törzskönyvezésre, ha a felek másképpen állapodnak meg, akkor „egyszeri tenyésztésre” az eladó hozzájáruló nyilatkozatot ad .A feltétel teljesítéséig a költségeket és a kárveszélyt a vevő viseli. A feltétel bekövetkezése után az eladó a kutya törzskönyvét átadja és az átíráshoz hozzájárul. A teljesítés lehetetlenné válása esetén a Ptk. 312.§. szerint kell eljárni. Amennyiben kan kutyáról van szó, az eljárás annyiban különbözik, hogy a vevő köteles az eladó által megjelölt.................db. szuka kutya befedezéséhez a kant rendelkezésre bocsátani és a fedezésből született első választású utód, vagy a fedezési díj eladót illeti.</w:t>
      </w:r>
    </w:p>
    <w:p w:rsidR="000025F7" w:rsidRPr="000025F7" w:rsidRDefault="000025F7" w:rsidP="000025F7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Közös tulajdonba kerül a kutya amennyiben eladó és vevő így állapodik meg.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Ebben az esetben a kutya a MEOE-ban mindkettőjük nevére kerül bejegyzésre, a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jogokat és kötelességeket és a költségeket az alább megjelölt arányban osztják  meg: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a kárveszélyt az a fél viseli akinek a kutya a birtokában van. A közös tulajdon esetében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a Ptk  közös tulajdonra vonatkozó szabályai az irányadók.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15. A felek az eladó javára visszavásárlási jogot kötnek ki  (igen,   nem). Visszavásárlási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jog kikötése esetén eladás, vagy elajándékozás előtt a kutyát az eladónak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visszavásárlásra kell felajánlani. Amennyiben a tértivevényes levél kézhezvételétől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számított 8 napon belül visszavételi jogával nem él , úgy a kutya elidegeníthető.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16</w:t>
      </w:r>
      <w:r w:rsidRPr="000025F7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</w:t>
      </w: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  felek fenntartásaikat kötelesek a MEOE - ban bejelenteni és abból egy példányt a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     Törzskönyvezési osztálynak átadni.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Jelen szerződésben a nem kívánt részt áthúzással kell hatálytalanítani, ahol választási lehetőség van, ott a választott szöveget, vagy a melléírt „igent, vagy „nemet” alá kell húzni. Vita esetén a felek bírósághoz fordulás előtt megkísérlik problémájukat a MEOE, vagy békéltet bizottság útján.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szerződést elolvastam, megértettem, azt alulírott tanuk jelenlétében aláírásommal és minden oldal szignálásával magamra nézve kötelezőnek elismertem.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szerződés minden oldalát a tanúknak is szignálniuk kell.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Készült....................db. eredeti példányban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lastRenderedPageBreak/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Jelen szerződésben nem nevesített kérdésekben a vonatkozó jogszabályok, különösen a Polgári törvénykönyv az irányadó. Nem egy országban lakó vevő és eladó a magyar bíróság illetékességét  kötik ki vitás ügyeikben ( Pp. 41.§.) . Ez esetben az eladó lakóhelye szerinti bíróság a ..........................................................Bíróság                                  rendelkezik illetékességgel.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                                     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eladó                                                                                    vevő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eladó olvasható neve                                                            vevő olvasható neve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anyja neve:                                                                            anyja neve: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szül:                                                                                      szül: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szig.szám:                                                                             szig.szám: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Állandó lakhely                                                                    Állandó lakhely: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Elérhetőségek(nem kötelező beírni)                                    </w:t>
      </w:r>
      <w:r w:rsidRPr="000025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Elérhetőségek: (nem kötelező beírni)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Előttünk, mint tanúk előtt: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                                               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név                                                                                                        név: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olvasható név                                                                                       olvasható név: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cím:                                                                                                       cím: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Default="000025F7">
      <w:pPr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br w:type="page"/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lastRenderedPageBreak/>
        <w:t>PÓ</w:t>
      </w: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TLAP: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Amennyiben a megállapodásban üresen hagyott rész a szöveghez nem elegendő, úgy a pontszámra való utalással azt itt kell folytatni.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pótlap fénymásolható A folytatást eladónak, vevőnek és a tanúknak szignálni kell. Az üresen hagyott részt át kell húzni.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5F7" w:rsidRPr="000025F7" w:rsidRDefault="000025F7" w:rsidP="000025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025F7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7D8" w:rsidRDefault="004C17D8">
      <w:bookmarkStart w:id="0" w:name="_GoBack"/>
      <w:bookmarkEnd w:id="0"/>
    </w:p>
    <w:sectPr w:rsidR="004C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3E75"/>
    <w:multiLevelType w:val="multilevel"/>
    <w:tmpl w:val="7A5A50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75097"/>
    <w:multiLevelType w:val="multilevel"/>
    <w:tmpl w:val="05700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4B11"/>
    <w:multiLevelType w:val="multilevel"/>
    <w:tmpl w:val="3386F2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1331B"/>
    <w:multiLevelType w:val="multilevel"/>
    <w:tmpl w:val="898665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B1315"/>
    <w:multiLevelType w:val="multilevel"/>
    <w:tmpl w:val="8714A5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32311"/>
    <w:multiLevelType w:val="multilevel"/>
    <w:tmpl w:val="F954B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D7DDE"/>
    <w:multiLevelType w:val="multilevel"/>
    <w:tmpl w:val="F63A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D3639C"/>
    <w:multiLevelType w:val="multilevel"/>
    <w:tmpl w:val="62941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F7"/>
    <w:rsid w:val="000025F7"/>
    <w:rsid w:val="004C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BB44"/>
  <w15:chartTrackingRefBased/>
  <w15:docId w15:val="{7FEE44A2-0F1C-4A3B-99DE-27E152C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2628</Words>
  <Characters>18136</Characters>
  <Application>Microsoft Office Word</Application>
  <DocSecurity>0</DocSecurity>
  <Lines>151</Lines>
  <Paragraphs>41</Paragraphs>
  <ScaleCrop>false</ScaleCrop>
  <Company/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Lajtos</dc:creator>
  <cp:keywords/>
  <dc:description/>
  <cp:lastModifiedBy>András Lajtos</cp:lastModifiedBy>
  <cp:revision>1</cp:revision>
  <dcterms:created xsi:type="dcterms:W3CDTF">2016-04-06T16:41:00Z</dcterms:created>
  <dcterms:modified xsi:type="dcterms:W3CDTF">2016-04-06T16:44:00Z</dcterms:modified>
</cp:coreProperties>
</file>